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CLINICAL CHARACTERISTICS OF TAKOTSUBO CARDIOMYOPATHY IN THAILAND </w:t>
      </w:r>
    </w:p>
    <w:p w:rsidR="00B921ED" w:rsidRDefault="00B921ED" w:rsidP="00342734">
      <w:pPr>
        <w:widowControl w:val="0"/>
        <w:autoSpaceDE w:val="0"/>
        <w:autoSpaceDN w:val="0"/>
        <w:adjustRightInd w:val="0"/>
      </w:pPr>
      <w:r w:rsidRPr="00342734">
        <w:rPr>
          <w:b/>
          <w:bCs/>
          <w:u w:val="single"/>
        </w:rPr>
        <w:t>A</w:t>
      </w:r>
      <w:r w:rsidR="00342734" w:rsidRPr="00342734">
        <w:rPr>
          <w:b/>
          <w:bCs/>
          <w:u w:val="single"/>
        </w:rPr>
        <w:t>.</w:t>
      </w:r>
      <w:r w:rsidRPr="00342734">
        <w:rPr>
          <w:b/>
          <w:bCs/>
          <w:u w:val="single"/>
        </w:rPr>
        <w:t xml:space="preserve"> </w:t>
      </w:r>
      <w:proofErr w:type="spellStart"/>
      <w:r w:rsidRPr="00342734">
        <w:rPr>
          <w:b/>
          <w:bCs/>
          <w:u w:val="single"/>
        </w:rPr>
        <w:t>Ardjnaphai</w:t>
      </w:r>
      <w:proofErr w:type="spellEnd"/>
      <w:r>
        <w:t>, J</w:t>
      </w:r>
      <w:r w:rsidR="00342734">
        <w:t>.</w:t>
      </w:r>
      <w:r>
        <w:t xml:space="preserve"> </w:t>
      </w:r>
      <w:proofErr w:type="spellStart"/>
      <w:r>
        <w:t>Chaipromprasit</w:t>
      </w:r>
      <w:proofErr w:type="spellEnd"/>
    </w:p>
    <w:p w:rsidR="00B921ED" w:rsidRDefault="00B921ED" w:rsidP="00342734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Division of Cardiovascular </w:t>
      </w:r>
      <w:r w:rsidR="00342734">
        <w:rPr>
          <w:color w:val="000000"/>
        </w:rPr>
        <w:t>M</w:t>
      </w:r>
      <w:r>
        <w:rPr>
          <w:color w:val="000000"/>
        </w:rPr>
        <w:t xml:space="preserve">edicine, King </w:t>
      </w:r>
      <w:proofErr w:type="spellStart"/>
      <w:r>
        <w:rPr>
          <w:color w:val="000000"/>
        </w:rPr>
        <w:t>Chulalongkorn</w:t>
      </w:r>
      <w:proofErr w:type="spellEnd"/>
      <w:r>
        <w:rPr>
          <w:color w:val="000000"/>
        </w:rPr>
        <w:t xml:space="preserve"> Memorial Hospital</w:t>
      </w:r>
      <w:r w:rsidR="00467FFD">
        <w:rPr>
          <w:color w:val="000000"/>
        </w:rPr>
        <w:t>, Bangkok, Thailand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342734" w:rsidRDefault="00B921ED" w:rsidP="00342734">
      <w:pPr>
        <w:widowControl w:val="0"/>
        <w:autoSpaceDE w:val="0"/>
        <w:autoSpaceDN w:val="0"/>
        <w:adjustRightInd w:val="0"/>
        <w:jc w:val="both"/>
      </w:pPr>
      <w:r w:rsidRPr="00342734">
        <w:rPr>
          <w:i/>
          <w:iCs/>
        </w:rPr>
        <w:t>Background</w:t>
      </w:r>
      <w:r>
        <w:t>:</w:t>
      </w:r>
      <w:r w:rsidR="00342734">
        <w:t xml:space="preserve"> </w:t>
      </w:r>
      <w:r>
        <w:t>The transient cardiac dysfunction which is proceeded by an emotional or physical trigger are termed “</w:t>
      </w:r>
      <w:proofErr w:type="spellStart"/>
      <w:r>
        <w:t>Takotsubo</w:t>
      </w:r>
      <w:proofErr w:type="spellEnd"/>
      <w:r>
        <w:t xml:space="preserve"> cardiomyopathy” (TTC). There are no studies about natural history, management and outcome of TTC in Thailand.</w:t>
      </w:r>
    </w:p>
    <w:p w:rsidR="00342734" w:rsidRDefault="00B921ED" w:rsidP="00342734">
      <w:pPr>
        <w:widowControl w:val="0"/>
        <w:autoSpaceDE w:val="0"/>
        <w:autoSpaceDN w:val="0"/>
        <w:adjustRightInd w:val="0"/>
        <w:jc w:val="both"/>
      </w:pPr>
      <w:r w:rsidRPr="00342734">
        <w:rPr>
          <w:i/>
          <w:iCs/>
        </w:rPr>
        <w:t>Objective</w:t>
      </w:r>
      <w:r>
        <w:t xml:space="preserve">: To study Clinical Characteristics of </w:t>
      </w:r>
      <w:proofErr w:type="spellStart"/>
      <w:r>
        <w:t>Takotsubo</w:t>
      </w:r>
      <w:proofErr w:type="spellEnd"/>
      <w:r>
        <w:t xml:space="preserve"> cardiomyopathy (TTC) and identify factors associated with mortality.</w:t>
      </w:r>
    </w:p>
    <w:p w:rsidR="00342734" w:rsidRDefault="00B921ED" w:rsidP="00342734">
      <w:pPr>
        <w:widowControl w:val="0"/>
        <w:autoSpaceDE w:val="0"/>
        <w:autoSpaceDN w:val="0"/>
        <w:adjustRightInd w:val="0"/>
        <w:jc w:val="both"/>
      </w:pPr>
      <w:r w:rsidRPr="00342734">
        <w:rPr>
          <w:i/>
          <w:iCs/>
        </w:rPr>
        <w:t>Method</w:t>
      </w:r>
      <w:r>
        <w:t>:</w:t>
      </w:r>
      <w:r w:rsidR="00342734">
        <w:t xml:space="preserve"> </w:t>
      </w:r>
      <w:r>
        <w:t xml:space="preserve">We will review the medical records of all TTC patients admitted in King </w:t>
      </w:r>
      <w:proofErr w:type="spellStart"/>
      <w:r w:rsidR="00342734">
        <w:t>Chulalongkorn</w:t>
      </w:r>
      <w:proofErr w:type="spellEnd"/>
      <w:r w:rsidR="00342734">
        <w:t xml:space="preserve"> Memorial</w:t>
      </w:r>
      <w:r>
        <w:t xml:space="preserve"> Hospital during 2008 – 2015. The demographic data (such as age, sex, underlying diseases etc.), TTC –inducing factors, other related - investigation results and in-hospital outcome will be collected and assessed. Chi-square and T-tests were used.</w:t>
      </w:r>
    </w:p>
    <w:p w:rsidR="00342734" w:rsidRDefault="00B921ED" w:rsidP="00342734">
      <w:pPr>
        <w:widowControl w:val="0"/>
        <w:autoSpaceDE w:val="0"/>
        <w:autoSpaceDN w:val="0"/>
        <w:adjustRightInd w:val="0"/>
        <w:jc w:val="both"/>
      </w:pPr>
      <w:r w:rsidRPr="00342734">
        <w:rPr>
          <w:i/>
          <w:iCs/>
        </w:rPr>
        <w:t>Results</w:t>
      </w:r>
      <w:r>
        <w:t>: Total of 29 patients were diagnosed with TTC, 25 (86%</w:t>
      </w:r>
      <w:proofErr w:type="gramStart"/>
      <w:r>
        <w:t>) .</w:t>
      </w:r>
      <w:proofErr w:type="gramEnd"/>
      <w:r>
        <w:t xml:space="preserve"> were female. Age were ranged from 41 to 92 years (mean age 69 years). Precipitating factors were identified in most of the patients which mostly were malignancy, respiratory failure and </w:t>
      </w:r>
      <w:r w:rsidR="00342734">
        <w:t>infection,</w:t>
      </w:r>
      <w:r>
        <w:t xml:space="preserve"> respectively. Only 8 patients had no obvious physical stressor. The most common presenting symptoms were dyspnea and chest pain. From CAG and Echo findings, only 2 had localized type of RWMA pattern, while the remaining (n = 27) were typically classic type of TCM. Nearly half (n = 13) of patients died in-hospital had significantly lower LVEF and LVEDP than patients who survived significantly.</w:t>
      </w:r>
    </w:p>
    <w:p w:rsidR="00B921ED" w:rsidRDefault="00B921ED" w:rsidP="00342734">
      <w:pPr>
        <w:widowControl w:val="0"/>
        <w:autoSpaceDE w:val="0"/>
        <w:autoSpaceDN w:val="0"/>
        <w:adjustRightInd w:val="0"/>
        <w:jc w:val="both"/>
      </w:pPr>
      <w:r w:rsidRPr="00342734">
        <w:rPr>
          <w:i/>
          <w:iCs/>
        </w:rPr>
        <w:t>Conclusion:</w:t>
      </w:r>
      <w:r>
        <w:t xml:space="preserve"> The incidence of TTC patients in Thailand was much lower than incidence studied in other countries. General profile of TTC patients was indifferent; exceptionally, TTC cases in KCMH had higher in-hospital mortality upon type of physical stressors.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736" w:rsidRDefault="00B50736" w:rsidP="00342734">
      <w:r>
        <w:separator/>
      </w:r>
    </w:p>
  </w:endnote>
  <w:endnote w:type="continuationSeparator" w:id="0">
    <w:p w:rsidR="00B50736" w:rsidRDefault="00B50736" w:rsidP="0034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629" w:rsidRDefault="00E416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629" w:rsidRDefault="00E416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629" w:rsidRDefault="00E41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736" w:rsidRDefault="00B50736" w:rsidP="00342734">
      <w:r>
        <w:separator/>
      </w:r>
    </w:p>
  </w:footnote>
  <w:footnote w:type="continuationSeparator" w:id="0">
    <w:p w:rsidR="00B50736" w:rsidRDefault="00B50736" w:rsidP="00342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629" w:rsidRDefault="00E416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34" w:rsidRDefault="00342734" w:rsidP="00342734">
    <w:pPr>
      <w:pStyle w:val="Header"/>
    </w:pPr>
    <w:r>
      <w:t>1109</w:t>
    </w:r>
    <w:r w:rsidR="00E41629">
      <w:t xml:space="preserve">   either    Cat: </w:t>
    </w:r>
    <w:r w:rsidR="00E41629">
      <w:t>Miscellaneous</w:t>
    </w:r>
    <w:bookmarkStart w:id="0" w:name="_GoBack"/>
    <w:bookmarkEnd w:id="0"/>
  </w:p>
  <w:p w:rsidR="00342734" w:rsidRDefault="003427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629" w:rsidRDefault="00E416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342734"/>
    <w:rsid w:val="00447B2F"/>
    <w:rsid w:val="00467FFD"/>
    <w:rsid w:val="00B50736"/>
    <w:rsid w:val="00B921ED"/>
    <w:rsid w:val="00E41629"/>
    <w:rsid w:val="00E6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E58A9BB-5E63-4195-9745-DFE3375B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7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7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4</cp:revision>
  <dcterms:created xsi:type="dcterms:W3CDTF">2016-02-26T11:30:00Z</dcterms:created>
  <dcterms:modified xsi:type="dcterms:W3CDTF">2016-03-07T09:28:00Z</dcterms:modified>
</cp:coreProperties>
</file>